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中国政法大学2</w:t>
      </w:r>
      <w:r>
        <w:rPr>
          <w:b/>
          <w:sz w:val="30"/>
          <w:szCs w:val="30"/>
        </w:rPr>
        <w:t>01</w:t>
      </w:r>
      <w:r>
        <w:rPr>
          <w:rFonts w:hint="eastAsia"/>
          <w:b/>
          <w:sz w:val="30"/>
          <w:szCs w:val="30"/>
        </w:rPr>
        <w:t>9年度“十佳通讯员”申报表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3" w:hRule="atLeast"/>
        </w:trPr>
        <w:tc>
          <w:tcPr>
            <w:tcW w:w="14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主要事迹</w:t>
            </w:r>
          </w:p>
          <w:p>
            <w:pPr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（包括外宣作品统计，要求见页末）</w:t>
            </w: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4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                           年   月   日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填表要求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ind w:leftChars="0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如表格不够可另附纸。</w:t>
            </w:r>
          </w:p>
          <w:p>
            <w:pPr>
              <w:numPr>
                <w:numId w:val="0"/>
              </w:numP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发稿统计请写明题目、发表媒体、时间、版面位置、字数。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EF23C3"/>
    <w:multiLevelType w:val="singleLevel"/>
    <w:tmpl w:val="8FEF23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F6"/>
    <w:rsid w:val="000778F6"/>
    <w:rsid w:val="000A61BA"/>
    <w:rsid w:val="00155C17"/>
    <w:rsid w:val="002B7909"/>
    <w:rsid w:val="003802FC"/>
    <w:rsid w:val="00466D83"/>
    <w:rsid w:val="004962B1"/>
    <w:rsid w:val="004D3D9B"/>
    <w:rsid w:val="00717ECF"/>
    <w:rsid w:val="007848BC"/>
    <w:rsid w:val="00D02FA6"/>
    <w:rsid w:val="01D05012"/>
    <w:rsid w:val="05575CA6"/>
    <w:rsid w:val="21CA620B"/>
    <w:rsid w:val="4DD25FD1"/>
    <w:rsid w:val="73CB2566"/>
    <w:rsid w:val="740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</Company>
  <Pages>1</Pages>
  <Words>28</Words>
  <Characters>165</Characters>
  <Lines>1</Lines>
  <Paragraphs>1</Paragraphs>
  <TotalTime>1</TotalTime>
  <ScaleCrop>false</ScaleCrop>
  <LinksUpToDate>false</LinksUpToDate>
  <CharactersWithSpaces>192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2019-10-18T02:13:00Z</dcterms:created>
  <dc:creator>李泽锋</dc:creator>
  <cp:lastModifiedBy>Annie也叫小树懒。™</cp:lastModifiedBy>
  <dcterms:modified xsi:type="dcterms:W3CDTF">2019-10-21T01:45:17Z</dcterms:modified>
  <dc:title>中国政法大学2019年度“十佳通讯员”申报表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