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4D" w:rsidRDefault="00F3424D" w:rsidP="00F3424D">
      <w:pPr>
        <w:pStyle w:val="a3"/>
        <w:rPr>
          <w:rFonts w:ascii="黑体" w:eastAsia="黑体" w:hAnsi="黑体" w:hint="eastAsia"/>
          <w:sz w:val="40"/>
        </w:rPr>
      </w:pPr>
      <w:r w:rsidRPr="00F3424D">
        <w:rPr>
          <w:rFonts w:ascii="黑体" w:eastAsia="黑体" w:hAnsi="黑体"/>
          <w:sz w:val="40"/>
        </w:rPr>
        <w:t>北京科建集团简介</w:t>
      </w:r>
    </w:p>
    <w:p w:rsidR="00F3424D" w:rsidRPr="00F3424D" w:rsidRDefault="00F3424D" w:rsidP="00F3424D">
      <w:pPr>
        <w:jc w:val="center"/>
        <w:rPr>
          <w:sz w:val="24"/>
        </w:rPr>
      </w:pPr>
    </w:p>
    <w:p w:rsidR="00F3424D" w:rsidRPr="00D707E2" w:rsidRDefault="00F3424D" w:rsidP="00F3424D">
      <w:pPr>
        <w:adjustRightInd/>
        <w:snapToGrid/>
        <w:spacing w:after="0" w:line="560" w:lineRule="exact"/>
        <w:ind w:firstLineChars="200" w:firstLine="560"/>
        <w:rPr>
          <w:rFonts w:ascii="仿宋" w:eastAsia="仿宋" w:hAnsi="仿宋" w:cs="Arial"/>
          <w:sz w:val="28"/>
          <w:szCs w:val="28"/>
        </w:rPr>
      </w:pPr>
      <w:r w:rsidRPr="00D707E2">
        <w:rPr>
          <w:rFonts w:ascii="仿宋" w:eastAsia="仿宋" w:hAnsi="仿宋" w:cs="Arial"/>
          <w:sz w:val="28"/>
          <w:szCs w:val="28"/>
        </w:rPr>
        <w:t>北京科建集团创建于2005年，总部位于北京市朝阳区，现有员工300多人。经过10余年发展，北京科建已经成为行业内比较有影响力的企业。主要从事对外投资、矿产资源、房地产开发、建筑施工、国际贸易、中央政府采购、融资租赁等业务。</w:t>
      </w:r>
    </w:p>
    <w:p w:rsidR="00F3424D" w:rsidRPr="00D707E2" w:rsidRDefault="00F3424D" w:rsidP="00F3424D">
      <w:pPr>
        <w:adjustRightInd/>
        <w:snapToGrid/>
        <w:spacing w:after="0" w:line="560" w:lineRule="exact"/>
        <w:ind w:firstLineChars="200" w:firstLine="560"/>
        <w:rPr>
          <w:rFonts w:ascii="仿宋" w:eastAsia="仿宋" w:hAnsi="仿宋" w:cs="Arial"/>
          <w:sz w:val="28"/>
          <w:szCs w:val="28"/>
        </w:rPr>
      </w:pPr>
      <w:r w:rsidRPr="00D707E2">
        <w:rPr>
          <w:rFonts w:ascii="仿宋" w:eastAsia="仿宋" w:hAnsi="仿宋" w:cs="Arial"/>
          <w:sz w:val="28"/>
          <w:szCs w:val="28"/>
        </w:rPr>
        <w:t>北京科建集团目前已发展成立八家子公司，分别为北京科建三氏投资有限公司、北京科建建筑工程有限公司、湃为讯科技（北京）有限公司、秦皇岛科建建筑工程有限公司、秦皇岛科建房地产开发有限公司、嵘盛科建融资租赁（天津）有限公司、云南安能实业有限公司、台前京濮项目管理有限公司，公司年营业额约为25亿元。</w:t>
      </w:r>
    </w:p>
    <w:p w:rsidR="00F3424D" w:rsidRPr="00D707E2" w:rsidRDefault="00F3424D" w:rsidP="00F3424D">
      <w:pPr>
        <w:adjustRightInd/>
        <w:snapToGrid/>
        <w:spacing w:after="0" w:line="560" w:lineRule="exact"/>
        <w:ind w:firstLineChars="200" w:firstLine="560"/>
        <w:rPr>
          <w:rFonts w:ascii="仿宋" w:eastAsia="仿宋" w:hAnsi="仿宋" w:cs="Arial"/>
          <w:sz w:val="28"/>
          <w:szCs w:val="28"/>
        </w:rPr>
      </w:pPr>
      <w:r w:rsidRPr="00D707E2">
        <w:rPr>
          <w:rFonts w:ascii="仿宋" w:eastAsia="仿宋" w:hAnsi="仿宋" w:cs="Arial"/>
          <w:sz w:val="28"/>
          <w:szCs w:val="28"/>
        </w:rPr>
        <w:t>十多年来，集团全面实施精品战略，大规模整合优势资源，已与国家住建部泛华建设集团有限公司、中铁中基控股集团、宏大建设集团有限公司、中铁五州控股集团有限公司达成战略合作协议，并出资入股成立中铁五州控股集团有限公司北京分公司。并在河南省濮阳市台前县投资8亿元人民币进行基础设施改造升级；同时在秦皇岛北戴河投资开发养老地产，投资额7亿元人民币；企业下属的湃为讯科技（北京）有限公司从事国际贸易方面与中央政府采购业务，其中伊朗煤焦炭年出口额达到2亿元人民币。云南安能实业有限公司拥有矿产资源保有储量约为1亿万吨，经营7座矿山。总资产达40亿人民币，公司先后获得政府授予的“地方经济发展先进企业”、“地方纳税大户”。</w:t>
      </w:r>
    </w:p>
    <w:p w:rsidR="00F3424D" w:rsidRPr="00D707E2" w:rsidRDefault="00F3424D" w:rsidP="00F3424D">
      <w:pPr>
        <w:adjustRightInd/>
        <w:snapToGrid/>
        <w:spacing w:after="0" w:line="560" w:lineRule="exact"/>
        <w:ind w:firstLineChars="200" w:firstLine="560"/>
        <w:rPr>
          <w:rFonts w:ascii="仿宋" w:eastAsia="仿宋" w:hAnsi="仿宋" w:cs="Arial"/>
          <w:sz w:val="28"/>
          <w:szCs w:val="28"/>
        </w:rPr>
      </w:pPr>
      <w:r w:rsidRPr="00D707E2">
        <w:rPr>
          <w:rFonts w:ascii="仿宋" w:eastAsia="仿宋" w:hAnsi="仿宋" w:cs="Arial"/>
          <w:sz w:val="28"/>
          <w:szCs w:val="28"/>
        </w:rPr>
        <w:t>在全体科建人的努力下，北京科建荣获“中国区域经济诚信经营示范单位”、“2015年度诚信示范企业-金犁奖”、“金牌服务</w:t>
      </w:r>
      <w:r w:rsidRPr="00D707E2">
        <w:rPr>
          <w:rFonts w:ascii="仿宋" w:eastAsia="仿宋" w:hAnsi="仿宋" w:cs="Arial"/>
          <w:sz w:val="28"/>
          <w:szCs w:val="28"/>
        </w:rPr>
        <w:lastRenderedPageBreak/>
        <w:t>商”、“中国中小企业社会责任社会关怀、“首选金牌服务商”证书。公司董事长申泳亮先生荣获“时代先锋中国区域经济百名杰出人物”、“中国区域经济十大公益慈善人物”、中国下一代教育基金会青年创业基金“创业指导专家”“优秀青年企业家”等荣誉称号。</w:t>
      </w:r>
    </w:p>
    <w:p w:rsidR="00F3424D" w:rsidRPr="00D707E2" w:rsidRDefault="00F3424D" w:rsidP="00F3424D">
      <w:pPr>
        <w:adjustRightInd/>
        <w:snapToGrid/>
        <w:spacing w:after="0" w:line="560" w:lineRule="exact"/>
        <w:ind w:firstLineChars="200" w:firstLine="560"/>
        <w:rPr>
          <w:rFonts w:ascii="仿宋" w:eastAsia="仿宋" w:hAnsi="仿宋" w:cs="Arial"/>
          <w:sz w:val="28"/>
          <w:szCs w:val="28"/>
        </w:rPr>
      </w:pPr>
      <w:r w:rsidRPr="00D707E2">
        <w:rPr>
          <w:rFonts w:ascii="仿宋" w:eastAsia="仿宋" w:hAnsi="仿宋" w:cs="Arial"/>
          <w:sz w:val="28"/>
          <w:szCs w:val="28"/>
        </w:rPr>
        <w:t>北京科建在发展实业的同时，还积极承担社会责任。捐助希望小学是所有科建人的夙愿。科建先后捐款一百五十万元捐助第一所希望小学河北承德宽城县大石柱子乡双松汀科建小学；向河北省滦平县两间房中心小学捐赠联想电脑和修建现代化操场，目前累计捐款已达三百多万元。近年来，科建集团踊跃参加和倾情捐助了多项社会慈善事业，用实际行动履行着企业应尽的责任和义务，不遗余力地为社会贡献自己的力量。</w:t>
      </w:r>
    </w:p>
    <w:p w:rsidR="00F3424D" w:rsidRPr="00D707E2" w:rsidRDefault="00F3424D" w:rsidP="00F3424D">
      <w:pPr>
        <w:adjustRightInd/>
        <w:snapToGrid/>
        <w:spacing w:after="0" w:line="560" w:lineRule="exact"/>
        <w:ind w:firstLineChars="200" w:firstLine="560"/>
        <w:rPr>
          <w:rFonts w:ascii="仿宋" w:eastAsia="仿宋" w:hAnsi="仿宋" w:cs="Arial"/>
          <w:sz w:val="28"/>
          <w:szCs w:val="28"/>
        </w:rPr>
      </w:pPr>
      <w:r w:rsidRPr="00D707E2">
        <w:rPr>
          <w:rFonts w:ascii="仿宋" w:eastAsia="仿宋" w:hAnsi="仿宋" w:cs="Arial"/>
          <w:sz w:val="28"/>
          <w:szCs w:val="28"/>
        </w:rPr>
        <w:t>集团始终坚持“合作、分享、共赢”的企业理念和“科学管理、运筹建策”的经营宗旨，同时，还坚持“专业化、职业化，精英化、精细化、年轻化”的人才管理理念，吸纳了一支具有金融、管理、地产、工程建设、信息化建设、法律、财务等经济领域丰富管理经验的精英人才团队，内部机制健全，机构设置合理，管理体制灵活，发展思路明确，具有广阔的发展前景。</w:t>
      </w:r>
    </w:p>
    <w:p w:rsidR="004358AB" w:rsidRPr="00F3424D" w:rsidRDefault="00F3424D" w:rsidP="00F3424D">
      <w:pPr>
        <w:adjustRightInd/>
        <w:snapToGrid/>
        <w:spacing w:after="0" w:line="560" w:lineRule="exact"/>
        <w:ind w:firstLineChars="200" w:firstLine="560"/>
        <w:rPr>
          <w:rFonts w:ascii="Arial" w:eastAsia="宋体" w:hAnsi="Arial" w:cs="Arial"/>
          <w:sz w:val="27"/>
          <w:szCs w:val="27"/>
        </w:rPr>
      </w:pPr>
      <w:r w:rsidRPr="00D707E2">
        <w:rPr>
          <w:rFonts w:ascii="仿宋" w:eastAsia="仿宋" w:hAnsi="仿宋" w:cs="Arial"/>
          <w:sz w:val="28"/>
          <w:szCs w:val="28"/>
        </w:rPr>
        <w:t>集团坚持“立存久远，自强不息”的企业愿景，坚守“仁、义、礼、智、信”的企业精神，牢记对社会负责、对股东负责、对客户负责、对员工负责、对企业自身负责的企业使命和社会责任，以各投资领域的需求为基础，以集团的服务水平和自身实力为保障，让集团快速健康发</w:t>
      </w:r>
      <w:r w:rsidRPr="00D707E2">
        <w:rPr>
          <w:rFonts w:ascii="Arial" w:eastAsia="宋体" w:hAnsi="Arial" w:cs="Arial"/>
          <w:sz w:val="27"/>
          <w:szCs w:val="27"/>
        </w:rPr>
        <w:t>展。</w:t>
      </w:r>
    </w:p>
    <w:sectPr w:rsidR="004358AB" w:rsidRPr="00F3424D"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F3424D"/>
    <w:rsid w:val="002521F4"/>
    <w:rsid w:val="00323B43"/>
    <w:rsid w:val="003D37D8"/>
    <w:rsid w:val="004358AB"/>
    <w:rsid w:val="004801EA"/>
    <w:rsid w:val="008B7726"/>
    <w:rsid w:val="00F34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24D"/>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3424D"/>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F3424D"/>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2016-04-29T06:32:00Z</dcterms:created>
  <dcterms:modified xsi:type="dcterms:W3CDTF">2016-04-29T06:34:00Z</dcterms:modified>
</cp:coreProperties>
</file>