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纪念《中华人民共和国仲裁法》实施20周年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“仲裁公信力奖”获奖名单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（注：列表依申报个人的姓氏拼音或申报单位的首字母拼音排序）</w:t>
      </w:r>
    </w:p>
    <w:p>
      <w:pPr>
        <w:pStyle w:val="2"/>
        <w:tabs>
          <w:tab w:val="right" w:leader="dot" w:pos="8306"/>
        </w:tabs>
        <w:rPr>
          <w:rFonts w:ascii="Calibri" w:hAnsi="Calibri" w:eastAsia="宋体" w:cs="Times New Roman"/>
          <w:kern w:val="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fldChar w:fldCharType="begin"/>
      </w:r>
      <w:r>
        <w:rPr>
          <w:rFonts w:hint="eastAsia" w:ascii="楷体" w:hAnsi="楷体" w:eastAsia="楷体" w:cs="楷体"/>
          <w:sz w:val="44"/>
          <w:szCs w:val="44"/>
          <w:lang w:eastAsia="zh-CN"/>
        </w:rPr>
        <w:instrText xml:space="preserve">TOC \o "1-3" \h \u </w:instrText>
      </w:r>
      <w:r>
        <w:rPr>
          <w:rFonts w:hint="eastAsia" w:ascii="楷体" w:hAnsi="楷体" w:eastAsia="楷体" w:cs="楷体"/>
          <w:sz w:val="44"/>
          <w:szCs w:val="44"/>
          <w:lang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instrText xml:space="preserve"> HYPERLINK \l _Toc32706 </w:instrTex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仲裁</w:t>
      </w:r>
      <w:r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20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年坚守奖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_Toc16292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一、西安仲裁委员会：白晓莉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_Toc31229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二、淮北仲裁委员会：陈怀清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_Toc27809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三、长沙仲裁委员会：蔡新宇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_Toc16536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四、西安仲裁委员会：窦鹏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_Toc20031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五、深圳仲裁委员会：胡大伟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_Toc8472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六、济南仲裁委员会：侯济生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_Toc11218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七、重庆仲裁委员会：何沛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_Toc24000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八、绵阳仲裁委员会：黄蓉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_Toc32207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九、杭州仲裁委员会：金茵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_Toc14220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十、重庆仲裁委员会：李大为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_Toc19021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十一、济南仲裁委员会：李浩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_Toc26895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十二、西安仲裁委员会：李亚明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_Toc746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十三、厦门仲裁委员会：林建文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_Toc8550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十四、杭州仲裁委员会：卢建华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_Toc22136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十五、济南仲裁委员会：孙瑞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_Toc18332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十六、淄博仲裁委员会：温成明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_Toc15703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十七、重庆仲裁委员会：伍伏鹏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_Toc21028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十八、海南仲裁委员会：谢盛辉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_Toc32111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十九、西安仲裁委员会：杨金华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_Toc7017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二十、本溪仲裁委员会：宗士烈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_Toc2849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二十一、西安仲裁委员会：张勇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instrText xml:space="preserve"> HYPERLINK \l _Toc9078 </w:instrTex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美誉仲裁员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_Toc5808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一、郑州仲裁委员会：法宝钧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_Toc28741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二、平顶山仲裁委员会：樊嘉言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_Toc20970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三、大连仲裁委员会：贵立义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_Toc2369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四、石家庄仲裁委员会：胡开谋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_Toc6168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五、淄博仲裁委员会：李同才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_Toc12272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六、焦作仲裁委员会：刘世安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_Toc12930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七、郑州仲裁委员会：刘东军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_Toc18153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八、济宁仲裁委员会：刘存德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_Toc1550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九、杭州仲裁委员会：牛太升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_Toc8577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十、武汉仲裁委员会：覃有土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_Toc6840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十一、济南仲裁委员会：孙延禄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_Toc2512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十二、哈尔滨仲裁委员会：孙丕志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_Toc13310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十三、深圳仲裁委员会：袁成第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_Toc30725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十四、武汉仲裁委员会：姚启超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instrText xml:space="preserve"> HYPERLINK \l _Toc10608 </w:instrTex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终身成就奖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_Toc3354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一、中国政法大学：江平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_Toc26889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二、中国国际经济贸易仲裁委员会：唐厚志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_Toc13417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三、厦门仲裁委员会：张斌生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_Toc6390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四、深圳仲裁委员会：冯百友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_Toc10932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五、西安仲裁委员会：邓新会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instrText xml:space="preserve"> HYPERLINK \l _Toc15610 </w:instrTex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优秀仲裁秘书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_Toc24218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一、深圳仲裁委员会：陈巧梅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_Toc9106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二、武汉仲裁委员会：陈晓梅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_Toc32148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三、长沙仲裁委员会：傅媛媛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_Toc16764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四、十堰仲裁委员会：洪国兰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_Toc23018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五、济宁仲裁委员会：孔娟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_Toc5725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六、厦门仲裁委员会：李炎龙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_Toc31042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七、焦作仲裁委员会：李晓杰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_Toc19339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八、杭州仲裁委员会：李再丽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_Toc22710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九、厦门仲裁委员会：林文阳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_Toc1618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十、郑州仲裁委员会：买涛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_Toc6807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十一、大连仲裁委员会：孙颖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_Toc28969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十二、东营仲裁委员会：孙英慧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_Toc13125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十三、哈尔滨仲裁委员会：王金涛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_Toc23464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十四、西安仲裁委员会：王萍萍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_Toc5572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十五、重庆仲裁委员会：向瑞娟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_Toc3922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十六、合肥仲裁委员会：许慧耘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_Toc9716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十七、广州仲裁委员会：叶路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_Toc10080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十八、绵阳仲裁委员会：杨娇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_Toc9623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十九、济南仲裁委员会：朱志恒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_Toc27697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二十、淮北仲裁委员会：朱远胜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_Toc14992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二十一、大连仲裁委员会：赵文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_Toc30490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二十二、平顶山仲裁委员会：赵红敏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_Toc24570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二十三、武汉仲裁委员会：张翔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_Toc18836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二十四、石家庄仲裁委员会：张静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_Toc24836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二十五、福州仲裁委员会：张勇东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instrText xml:space="preserve"> HYPERLINK \l _Toc6956 </w:instrTex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卓越贡献奖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_Toc13245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一、广州仲裁委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：陈忠谦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_Toc31646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二、武汉仲裁委员会：刘健勤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_Toc31540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三、西安仲裁委员会：潘俊星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_Toc4853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四、深圳仲裁委员会：宋魏生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_Toc29589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五、厦门仲裁委员会：汪兴裕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_Toc22459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六、石家庄仲裁委员会：孝磊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_Toc24616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七、中国国际经济贸易仲裁委员会：于健龙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_Toc4975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八、重庆仲裁委员会：章建东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instrText xml:space="preserve"> HYPERLINK \l _Toc4708 </w:instrTex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特别贡献奖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instrText xml:space="preserve"> HYPERLINK \l _Toc4057 </w:instrTex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项目类：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_Toc6765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一、北京市律师协会：推广仲裁六大举措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_Toc23556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二、大连产权交易所：产权交易确认仲裁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_Toc29882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三、重庆市永川区人民政府：依法行政、支持仲裁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_Toc19926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四、重庆市律师协会：律师仲裁庭审赛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_Toc26040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五、河南省银行业协会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运用仲裁方式解决金融纠纷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_Toc19875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六、华东政法大学&amp;上海政法学院：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MOOT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上海（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Moot Shanghai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_Toc31644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七、青岛市中级人民法院：践行多元化纠纷解决机制改革，创新仲裁与司法对接制度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_Toc9012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八、香港国际仲裁中心：仲裁法实施的对比图与参照系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_Toc12237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九、厦门市中级人民法院：多元纠纷解决机制改革典范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_Toc30738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十、西安仲裁委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：中国仲裁林、公正宣言、公信亭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_Toc11397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十一、浙江省银行业协会：金融仲裁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_Toc8468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十二、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中国国际经济贸易仲裁委员会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：“中国仲裁周”活动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_Toc8351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十三、中国仲裁法学研究会：“中国仲裁与司法论坛”项目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instrText xml:space="preserve"> HYPERLINK \l _Toc4486 </w:instrTex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人物类: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_Toc6827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一、中国银行业协会：卜祥瑞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_Toc11362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二、山东省人民政府法制办公室：高存山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_Toc28089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三、河南省高级人民法院：刘冠华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_Toc3185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四、杭州市萧山区人大常委会：邱有来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_Toc30083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五、安徽省交通投资集团：吴长明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_Toc25165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六、中信银行股份有限公司石家庄分行：奚国光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instrText xml:space="preserve"> HYPERLINK \l _Toc31964 </w:instrTex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开拓进取奖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_Toc16283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一、宝鸡仲裁委员会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_Toc24711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二、大连仲裁委员会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_Toc8442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三、东营仲裁委员会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_Toc6634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四、贵阳仲裁委员会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_Toc21620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五、哈尔滨仲裁委员会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_Toc30775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六、海南仲裁委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_Toc2169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七、合肥仲裁委员会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_Toc17410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八、杭州仲裁委员会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_Toc28585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九、惠州仲裁委员会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_Toc10334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十、济宁仲裁委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_Toc2040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十一、洛阳仲裁委员会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_Toc21997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十二、青岛仲裁委员会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_Toc18421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十三、石家庄仲裁委员会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_Toc14230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十四、淄博仲裁委员会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instrText xml:space="preserve"> HYPERLINK \l _Toc19254 </w:instrTex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十大创新奖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_Toc3513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一、重庆仲裁委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：鉴定工作机制创新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_Toc7994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二、成都仲裁委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：成都农村产权仲裁工作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_Toc11278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三、广州仲裁委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创建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中国互联网仲裁联盟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_Toc7227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四、深圳仲裁委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：医患纠纷仲裁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_Toc14243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五、武汉仲裁委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：“确认”仲裁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_Toc20944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六、西安仲裁委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：和谐仲裁模式与品牌的探索和实践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_Toc28043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七、厦门仲裁委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：金融仲裁工作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_Toc3399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八、郑州仲裁委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：仲裁与诉讼相衔接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_Toc59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九、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中国国际经济贸易仲裁委员会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：“贸仲杯”辩论赛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_Toc28700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十、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中国国际经济贸易仲裁委员会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：推动仲裁收费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性质改革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组委会特别提名奖</w:t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中国仲裁协会筹备领导小组副组长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卢云华：特别终身成就奖</w:t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二、最高人民法院民事审判第四庭：特别贡献大奖</w:t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三、最高人民法院人民法院报社：特别贡献大奖</w:t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四、最高人民法院司法体制改革领导小组办公室：特别贡献大奖</w:t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/>
      <w:r>
        <w:rPr>
          <w:rFonts w:hint="eastAsia" w:ascii="楷体" w:hAnsi="楷体" w:eastAsia="楷体" w:cs="楷体"/>
          <w:kern w:val="2"/>
          <w:szCs w:val="44"/>
          <w:lang w:val="en-US" w:eastAsia="zh-CN" w:bidi="ar-SA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06D86"/>
    <w:rsid w:val="09906D86"/>
    <w:rsid w:val="20A50F54"/>
    <w:rsid w:val="2E7D7B39"/>
    <w:rsid w:val="4F0B4280"/>
    <w:rsid w:val="7732281D"/>
    <w:rsid w:val="77F834E0"/>
    <w:rsid w:val="7BF344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2015-12-31T02:30:00Z</dcterms:created>
  <dc:creator>hdq</dc:creator>
  <cp:lastModifiedBy>Administrator</cp:lastModifiedBy>
  <dcterms:modified xsi:type="dcterms:W3CDTF">2015-12-31T08:57:52Z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